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第三届“韶峰杯”全国红色故事讲解大赛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评分细则</w:t>
      </w:r>
      <w:bookmarkEnd w:id="0"/>
    </w:p>
    <w:p>
      <w:pPr>
        <w:pStyle w:val="2"/>
        <w:rPr>
          <w:rFonts w:hint="eastAsia"/>
        </w:rPr>
      </w:pPr>
    </w:p>
    <w:tbl>
      <w:tblPr>
        <w:tblStyle w:val="8"/>
        <w:tblW w:w="9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632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1" w:hRule="atLeast"/>
          <w:tblHeader/>
          <w:jc w:val="center"/>
        </w:trPr>
        <w:tc>
          <w:tcPr>
            <w:tcW w:w="172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楷体"/>
                <w:szCs w:val="21"/>
              </w:rPr>
            </w:pPr>
            <w:r>
              <w:rPr>
                <w:rFonts w:hint="eastAsia" w:ascii="黑体" w:hAnsi="黑体" w:eastAsia="黑体" w:cs="楷体"/>
                <w:szCs w:val="21"/>
              </w:rPr>
              <w:t>评分项目</w:t>
            </w:r>
          </w:p>
        </w:tc>
        <w:tc>
          <w:tcPr>
            <w:tcW w:w="632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楷体"/>
                <w:szCs w:val="21"/>
              </w:rPr>
            </w:pPr>
            <w:r>
              <w:rPr>
                <w:rFonts w:hint="eastAsia" w:ascii="黑体" w:hAnsi="黑体" w:eastAsia="黑体" w:cs="楷体"/>
                <w:szCs w:val="21"/>
              </w:rPr>
              <w:t>评价要点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楷体"/>
                <w:szCs w:val="21"/>
              </w:rPr>
            </w:pPr>
            <w:r>
              <w:rPr>
                <w:rFonts w:hint="eastAsia" w:ascii="黑体" w:hAnsi="黑体" w:eastAsia="黑体" w:cs="楷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20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故事内容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（40分）</w:t>
            </w:r>
          </w:p>
        </w:tc>
        <w:tc>
          <w:tcPr>
            <w:tcW w:w="6327" w:type="dxa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故事主题突出，以所在地区代表性的革命历史人物、新时代楷模的红色故事、动人事迹为主题，以小见大呈现革命精神和时代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27" w:type="dxa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以展示百年风雨征程的精神力量和参赛选手个人的家国情怀、精神风貌为核心，结合自我介绍、感悟和符合红色故事讲解员特点的才艺进行编排、展示。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27" w:type="dxa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内容故事性强，生动有吸引力，有较完整、典型的历史人物、事件及场景的故事、情节。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20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形象风度及现场感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（30分）</w:t>
            </w:r>
          </w:p>
          <w:p>
            <w:pPr>
              <w:pStyle w:val="9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27" w:type="dxa"/>
            <w:noWrap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衣着打扮端庄整齐，言行举止大方得体，符合导讲人员礼仪礼貌规范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27" w:type="dxa"/>
            <w:noWrap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情绪张驰起伏有度，现场感染力强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72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27" w:type="dxa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有较强现场感，能营造与故事内容、环境相适应的现场气氛。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综合印象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（30分）</w:t>
            </w:r>
          </w:p>
        </w:tc>
        <w:tc>
          <w:tcPr>
            <w:tcW w:w="6327" w:type="dxa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全程脱稿，讲解熟练、准确、流利，普通话准确，语速恰当，语气、语调、动作、情绪张驰起伏有度，现场感染力强；故事信息内容正确、准确、要点明确，无明显错误；条理清晰，详略得当，主题突出。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72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评分规则</w:t>
            </w:r>
          </w:p>
        </w:tc>
        <w:tc>
          <w:tcPr>
            <w:tcW w:w="7461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1.评分采用100分制，评委打分小数点后保留一位小数，去掉一个最高分和最低分后的平均分为选手的最后得分，保留到小数点后两位。若有选手最后得分相等，则精确到小数点后三位数，并依此类推。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2.教学内容存在意识形态问题的，实行一票否决。</w:t>
            </w:r>
          </w:p>
        </w:tc>
      </w:tr>
    </w:tbl>
    <w:p>
      <w:pPr>
        <w:pStyle w:val="9"/>
        <w:ind w:firstLine="0" w:firstLineChars="0"/>
        <w:rPr>
          <w:rFonts w:ascii="方正仿宋_GBK" w:eastAsia="方正仿宋_GBK" w:cs="方正仿宋_GBK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879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91C5F"/>
    <w:rsid w:val="706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</w:pPr>
    <w:rPr>
      <w:rFonts w:ascii="宋体" w:hAnsi="宋体" w:eastAsia="宋体" w:cs="Times New Roman"/>
    </w:rPr>
  </w:style>
  <w:style w:type="paragraph" w:customStyle="1" w:styleId="4">
    <w:name w:val="BodyTextIndent2"/>
    <w:basedOn w:val="1"/>
    <w:qFormat/>
    <w:uiPriority w:val="0"/>
    <w:pPr>
      <w:spacing w:line="500" w:lineRule="exact"/>
      <w:ind w:firstLine="564"/>
    </w:pPr>
    <w:rPr>
      <w:rFonts w:ascii="Times New Roman" w:hAnsi="Times New Roman" w:eastAsia="宋体" w:cs="Times New Roman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2022-10-20T07:45:00Z</dcterms:created>
  <dc:creator>俏</dc:creator>
  <cp:lastModifiedBy>俏</cp:lastModifiedBy>
  <dcterms:modified xsi:type="dcterms:W3CDTF">2022-10-20T07:46:11Z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